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D5C" w:rsidRDefault="00AB4D5C" w:rsidP="00D02964">
      <w:pPr>
        <w:jc w:val="center"/>
      </w:pPr>
    </w:p>
    <w:p w:rsidR="00AB4D5C" w:rsidRDefault="00D02964" w:rsidP="00D02964">
      <w:r>
        <w:rPr>
          <w:noProof/>
        </w:rPr>
        <w:drawing>
          <wp:anchor distT="0" distB="0" distL="114300" distR="114300" simplePos="0" relativeHeight="251659264" behindDoc="0" locked="0" layoutInCell="1" allowOverlap="1" wp14:anchorId="02CDFF7C" wp14:editId="33CEDB0A">
            <wp:simplePos x="0" y="0"/>
            <wp:positionH relativeFrom="margin">
              <wp:align>center</wp:align>
            </wp:positionH>
            <wp:positionV relativeFrom="margin">
              <wp:posOffset>288290</wp:posOffset>
            </wp:positionV>
            <wp:extent cx="3517900" cy="926465"/>
            <wp:effectExtent l="0" t="0" r="6350" b="6985"/>
            <wp:wrapSquare wrapText="bothSides"/>
            <wp:docPr id="2" name="Picture 2" descr="http://www.gfwc.org/images/gfwc/Template/images/foote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fwc.org/images/gfwc/Template/images/footerlogo2.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17900" cy="926465"/>
                    </a:xfrm>
                    <a:prstGeom prst="rect">
                      <a:avLst/>
                    </a:prstGeom>
                    <a:noFill/>
                  </pic:spPr>
                </pic:pic>
              </a:graphicData>
            </a:graphic>
            <wp14:sizeRelH relativeFrom="margin">
              <wp14:pctWidth>0</wp14:pctWidth>
            </wp14:sizeRelH>
            <wp14:sizeRelV relativeFrom="margin">
              <wp14:pctHeight>0</wp14:pctHeight>
            </wp14:sizeRelV>
          </wp:anchor>
        </w:drawing>
      </w:r>
    </w:p>
    <w:p w:rsidR="00D02964" w:rsidRDefault="00D02964" w:rsidP="00D02964"/>
    <w:p w:rsidR="00D02964" w:rsidRDefault="00D02964" w:rsidP="00D02964"/>
    <w:p w:rsidR="00AB4D5C" w:rsidRDefault="00AB4D5C"/>
    <w:p w:rsidR="00AB4D5C" w:rsidRDefault="00AB4D5C" w:rsidP="00AB4D5C">
      <w:pPr>
        <w:tabs>
          <w:tab w:val="left" w:pos="8190"/>
        </w:tabs>
        <w:jc w:val="center"/>
        <w:rPr>
          <w:rFonts w:ascii="Georgia" w:hAnsi="Georgia"/>
          <w:b/>
          <w:sz w:val="28"/>
          <w:szCs w:val="28"/>
        </w:rPr>
      </w:pPr>
      <w:r>
        <w:rPr>
          <w:rFonts w:ascii="Georgia" w:hAnsi="Georgia"/>
          <w:b/>
          <w:noProof/>
          <w:sz w:val="28"/>
          <w:szCs w:val="28"/>
        </w:rPr>
        <w:t>Press Release</w:t>
      </w:r>
    </w:p>
    <w:p w:rsidR="00AB4D5C" w:rsidRPr="00D02964" w:rsidRDefault="00AB4D5C" w:rsidP="00AB4D5C">
      <w:pPr>
        <w:tabs>
          <w:tab w:val="left" w:pos="8190"/>
        </w:tabs>
        <w:spacing w:after="0" w:line="240" w:lineRule="auto"/>
        <w:rPr>
          <w:rFonts w:ascii="Georgia" w:hAnsi="Georgia"/>
          <w:b/>
          <w:sz w:val="24"/>
          <w:szCs w:val="24"/>
        </w:rPr>
      </w:pPr>
      <w:r w:rsidRPr="00D02964">
        <w:rPr>
          <w:rFonts w:ascii="Georgia" w:hAnsi="Georgia"/>
          <w:b/>
          <w:sz w:val="24"/>
          <w:szCs w:val="24"/>
        </w:rPr>
        <w:t xml:space="preserve">Contact Mary Lou Poirier </w:t>
      </w:r>
    </w:p>
    <w:p w:rsidR="00AB4D5C" w:rsidRPr="00D02964" w:rsidRDefault="00D02964" w:rsidP="00AB4D5C">
      <w:pPr>
        <w:tabs>
          <w:tab w:val="left" w:pos="8190"/>
        </w:tabs>
        <w:spacing w:line="240" w:lineRule="auto"/>
        <w:rPr>
          <w:rFonts w:ascii="Georgia" w:hAnsi="Georgia"/>
          <w:b/>
          <w:sz w:val="24"/>
          <w:szCs w:val="24"/>
        </w:rPr>
      </w:pPr>
      <w:hyperlink r:id="rId5" w:history="1">
        <w:r w:rsidR="00AB4D5C" w:rsidRPr="00D02964">
          <w:rPr>
            <w:rStyle w:val="Hyperlink"/>
            <w:rFonts w:ascii="Georgia" w:hAnsi="Georgia"/>
            <w:b/>
            <w:color w:val="auto"/>
            <w:sz w:val="24"/>
            <w:szCs w:val="24"/>
            <w:u w:val="none"/>
          </w:rPr>
          <w:t>gloupoirier@gmail.com</w:t>
        </w:r>
      </w:hyperlink>
      <w:r w:rsidR="00AB4D5C" w:rsidRPr="00D02964">
        <w:rPr>
          <w:rFonts w:ascii="Georgia" w:hAnsi="Georgia"/>
          <w:b/>
          <w:sz w:val="24"/>
          <w:szCs w:val="24"/>
        </w:rPr>
        <w:t xml:space="preserve"> or 410-871-9102.</w:t>
      </w:r>
    </w:p>
    <w:p w:rsidR="00AB4D5C" w:rsidRPr="00D02964" w:rsidRDefault="00AB4D5C" w:rsidP="00AB4D5C">
      <w:pPr>
        <w:tabs>
          <w:tab w:val="left" w:pos="8190"/>
        </w:tabs>
        <w:spacing w:line="240" w:lineRule="auto"/>
        <w:rPr>
          <w:rFonts w:ascii="Georgia" w:hAnsi="Georgia"/>
          <w:b/>
          <w:sz w:val="24"/>
          <w:szCs w:val="24"/>
        </w:rPr>
      </w:pPr>
      <w:r w:rsidRPr="00D02964">
        <w:rPr>
          <w:rFonts w:ascii="Georgia" w:hAnsi="Georgia"/>
          <w:b/>
          <w:sz w:val="24"/>
          <w:szCs w:val="24"/>
        </w:rPr>
        <w:t xml:space="preserve">April 4, 2016.  New art exhibit opens at Carroll Nonprofit Center. </w:t>
      </w:r>
    </w:p>
    <w:p w:rsidR="00AB4D5C" w:rsidRPr="00D02964" w:rsidRDefault="00AB4D5C" w:rsidP="00AB4D5C">
      <w:pPr>
        <w:tabs>
          <w:tab w:val="left" w:pos="8190"/>
        </w:tabs>
        <w:rPr>
          <w:rFonts w:ascii="Georgia" w:hAnsi="Georgia"/>
          <w:sz w:val="24"/>
          <w:szCs w:val="24"/>
        </w:rPr>
      </w:pPr>
      <w:r w:rsidRPr="00D02964">
        <w:rPr>
          <w:rFonts w:ascii="Georgia" w:hAnsi="Georgia"/>
          <w:sz w:val="24"/>
          <w:szCs w:val="24"/>
        </w:rPr>
        <w:t xml:space="preserve">GFWC Woman’s Club of Westminster, Inc. through its Arts Community Service Program, co-chaired by Barbara Humbert and Clare Berent, in partnership with the Carroll Nonprofit Center located at 255 Clifton Blvd, Westminster, MD, announces the opening of the latest in an ongoing series of exhibits featuring local artists working in various media.  The exhibits are hung in the first floor meeting rooms at </w:t>
      </w:r>
      <w:proofErr w:type="spellStart"/>
      <w:r w:rsidRPr="00D02964">
        <w:rPr>
          <w:rFonts w:ascii="Georgia" w:hAnsi="Georgia"/>
          <w:sz w:val="24"/>
          <w:szCs w:val="24"/>
        </w:rPr>
        <w:t>the</w:t>
      </w:r>
      <w:r w:rsidR="003C4A20" w:rsidRPr="00D02964">
        <w:rPr>
          <w:rFonts w:ascii="Georgia" w:hAnsi="Georgia"/>
          <w:sz w:val="24"/>
          <w:szCs w:val="24"/>
        </w:rPr>
        <w:t>Nonprofit</w:t>
      </w:r>
      <w:proofErr w:type="spellEnd"/>
      <w:r w:rsidRPr="00D02964">
        <w:rPr>
          <w:rFonts w:ascii="Georgia" w:hAnsi="Georgia"/>
          <w:sz w:val="24"/>
          <w:szCs w:val="24"/>
        </w:rPr>
        <w:t xml:space="preserve"> Center and viewed by the many groups using these rooms. </w:t>
      </w:r>
    </w:p>
    <w:p w:rsidR="003178AC" w:rsidRPr="00D02964" w:rsidRDefault="00AB4D5C" w:rsidP="001360B1">
      <w:pPr>
        <w:tabs>
          <w:tab w:val="left" w:pos="8190"/>
        </w:tabs>
        <w:rPr>
          <w:rFonts w:ascii="Georgia" w:hAnsi="Georgia"/>
          <w:sz w:val="24"/>
          <w:szCs w:val="24"/>
        </w:rPr>
      </w:pPr>
      <w:r w:rsidRPr="00D02964">
        <w:rPr>
          <w:rFonts w:ascii="Georgia" w:hAnsi="Georgia"/>
          <w:sz w:val="24"/>
          <w:szCs w:val="24"/>
        </w:rPr>
        <w:t xml:space="preserve">This exhibit </w:t>
      </w:r>
      <w:r w:rsidR="003C4A20" w:rsidRPr="00D02964">
        <w:rPr>
          <w:rFonts w:ascii="Georgia" w:hAnsi="Georgia"/>
          <w:sz w:val="24"/>
          <w:szCs w:val="24"/>
        </w:rPr>
        <w:t xml:space="preserve">titled </w:t>
      </w:r>
      <w:r w:rsidR="003C4A20" w:rsidRPr="00D02964">
        <w:rPr>
          <w:rFonts w:ascii="Georgia" w:hAnsi="Georgia"/>
          <w:i/>
          <w:sz w:val="24"/>
          <w:szCs w:val="24"/>
        </w:rPr>
        <w:t>Flurry of Artists</w:t>
      </w:r>
      <w:r w:rsidR="003C4A20" w:rsidRPr="00D02964">
        <w:rPr>
          <w:rFonts w:ascii="Georgia" w:hAnsi="Georgia"/>
          <w:sz w:val="24"/>
          <w:szCs w:val="24"/>
        </w:rPr>
        <w:t xml:space="preserve">, </w:t>
      </w:r>
      <w:r w:rsidRPr="00D02964">
        <w:rPr>
          <w:rFonts w:ascii="Georgia" w:hAnsi="Georgia"/>
          <w:sz w:val="24"/>
          <w:szCs w:val="24"/>
        </w:rPr>
        <w:t>runs from</w:t>
      </w:r>
      <w:r w:rsidR="00297BD6" w:rsidRPr="00D02964">
        <w:rPr>
          <w:rFonts w:ascii="Georgia" w:hAnsi="Georgia"/>
          <w:sz w:val="24"/>
          <w:szCs w:val="24"/>
        </w:rPr>
        <w:t xml:space="preserve"> </w:t>
      </w:r>
      <w:r w:rsidRPr="00D02964">
        <w:rPr>
          <w:rFonts w:ascii="Georgia" w:hAnsi="Georgia"/>
          <w:sz w:val="24"/>
          <w:szCs w:val="24"/>
        </w:rPr>
        <w:t xml:space="preserve">April 4 to </w:t>
      </w:r>
      <w:r w:rsidR="00E54696" w:rsidRPr="00D02964">
        <w:rPr>
          <w:rFonts w:ascii="Georgia" w:hAnsi="Georgia"/>
          <w:sz w:val="24"/>
          <w:szCs w:val="24"/>
        </w:rPr>
        <w:t xml:space="preserve">July 1, </w:t>
      </w:r>
      <w:r w:rsidRPr="00D02964">
        <w:rPr>
          <w:rFonts w:ascii="Georgia" w:hAnsi="Georgia"/>
          <w:sz w:val="24"/>
          <w:szCs w:val="24"/>
        </w:rPr>
        <w:t xml:space="preserve">2016, and features </w:t>
      </w:r>
      <w:r w:rsidR="003078C4" w:rsidRPr="00D02964">
        <w:rPr>
          <w:rFonts w:ascii="Georgia" w:hAnsi="Georgia"/>
          <w:sz w:val="24"/>
          <w:szCs w:val="24"/>
        </w:rPr>
        <w:t>the photography of Jaclyn Mathios-</w:t>
      </w:r>
      <w:r w:rsidR="003C4A20" w:rsidRPr="00D02964">
        <w:rPr>
          <w:rFonts w:ascii="Georgia" w:hAnsi="Georgia"/>
          <w:sz w:val="24"/>
          <w:szCs w:val="24"/>
        </w:rPr>
        <w:t>Jones, Andrew</w:t>
      </w:r>
      <w:r w:rsidR="003078C4" w:rsidRPr="00D02964">
        <w:rPr>
          <w:rFonts w:ascii="Georgia" w:hAnsi="Georgia"/>
          <w:sz w:val="24"/>
          <w:szCs w:val="24"/>
        </w:rPr>
        <w:t xml:space="preserve"> </w:t>
      </w:r>
      <w:proofErr w:type="gramStart"/>
      <w:r w:rsidR="003078C4" w:rsidRPr="00D02964">
        <w:rPr>
          <w:rFonts w:ascii="Georgia" w:hAnsi="Georgia"/>
          <w:sz w:val="24"/>
          <w:szCs w:val="24"/>
        </w:rPr>
        <w:t>Aughenbaugh</w:t>
      </w:r>
      <w:r w:rsidR="001360B1" w:rsidRPr="00D02964">
        <w:rPr>
          <w:rFonts w:ascii="Georgia" w:hAnsi="Georgia"/>
          <w:sz w:val="24"/>
          <w:szCs w:val="24"/>
        </w:rPr>
        <w:t xml:space="preserve"> ,</w:t>
      </w:r>
      <w:proofErr w:type="gramEnd"/>
      <w:r w:rsidR="001360B1" w:rsidRPr="00D02964">
        <w:rPr>
          <w:rFonts w:ascii="Georgia" w:hAnsi="Georgia"/>
          <w:sz w:val="24"/>
          <w:szCs w:val="24"/>
        </w:rPr>
        <w:t xml:space="preserve"> </w:t>
      </w:r>
      <w:r w:rsidR="00A36DAE" w:rsidRPr="00D02964">
        <w:rPr>
          <w:rFonts w:ascii="Georgia" w:hAnsi="Georgia"/>
          <w:sz w:val="24"/>
          <w:szCs w:val="24"/>
        </w:rPr>
        <w:t xml:space="preserve">Charles </w:t>
      </w:r>
      <w:r w:rsidR="003C4A20" w:rsidRPr="00D02964">
        <w:rPr>
          <w:rFonts w:ascii="Georgia" w:hAnsi="Georgia"/>
          <w:sz w:val="24"/>
          <w:szCs w:val="24"/>
        </w:rPr>
        <w:t>Baker and</w:t>
      </w:r>
      <w:r w:rsidR="001360B1" w:rsidRPr="00D02964">
        <w:rPr>
          <w:rFonts w:ascii="Georgia" w:hAnsi="Georgia"/>
          <w:sz w:val="24"/>
          <w:szCs w:val="24"/>
        </w:rPr>
        <w:t xml:space="preserve"> Mary Anne Baker</w:t>
      </w:r>
      <w:r w:rsidR="00A36DAE" w:rsidRPr="00D02964">
        <w:rPr>
          <w:rFonts w:ascii="Georgia" w:hAnsi="Georgia"/>
          <w:sz w:val="24"/>
          <w:szCs w:val="24"/>
        </w:rPr>
        <w:t xml:space="preserve">; </w:t>
      </w:r>
      <w:r w:rsidR="00874159" w:rsidRPr="00D02964">
        <w:rPr>
          <w:rFonts w:ascii="Georgia" w:hAnsi="Georgia"/>
          <w:sz w:val="24"/>
          <w:szCs w:val="24"/>
        </w:rPr>
        <w:t>watercolors</w:t>
      </w:r>
      <w:r w:rsidR="00A36DAE" w:rsidRPr="00D02964">
        <w:rPr>
          <w:rFonts w:ascii="Georgia" w:hAnsi="Georgia"/>
          <w:sz w:val="24"/>
          <w:szCs w:val="24"/>
        </w:rPr>
        <w:t xml:space="preserve"> by </w:t>
      </w:r>
      <w:r w:rsidR="003178AC" w:rsidRPr="00D02964">
        <w:rPr>
          <w:rFonts w:ascii="Georgia" w:hAnsi="Georgia"/>
          <w:sz w:val="24"/>
          <w:szCs w:val="24"/>
        </w:rPr>
        <w:t>Libby Cain</w:t>
      </w:r>
      <w:r w:rsidR="00874159" w:rsidRPr="00D02964">
        <w:rPr>
          <w:rFonts w:ascii="Georgia" w:hAnsi="Georgia"/>
          <w:sz w:val="24"/>
          <w:szCs w:val="24"/>
        </w:rPr>
        <w:t xml:space="preserve"> </w:t>
      </w:r>
      <w:r w:rsidR="00A36DAE" w:rsidRPr="00D02964">
        <w:rPr>
          <w:rFonts w:ascii="Georgia" w:hAnsi="Georgia"/>
          <w:sz w:val="24"/>
          <w:szCs w:val="24"/>
        </w:rPr>
        <w:t xml:space="preserve">and </w:t>
      </w:r>
      <w:r w:rsidR="003C4A20" w:rsidRPr="00D02964">
        <w:rPr>
          <w:rFonts w:ascii="Georgia" w:hAnsi="Georgia"/>
          <w:sz w:val="24"/>
          <w:szCs w:val="24"/>
        </w:rPr>
        <w:t>Renee Bauer</w:t>
      </w:r>
      <w:r w:rsidR="001360B1" w:rsidRPr="00D02964">
        <w:rPr>
          <w:rFonts w:ascii="Georgia" w:hAnsi="Georgia"/>
          <w:sz w:val="24"/>
          <w:szCs w:val="24"/>
        </w:rPr>
        <w:t>-Wolf</w:t>
      </w:r>
      <w:r w:rsidR="00AF482D" w:rsidRPr="00D02964">
        <w:rPr>
          <w:rFonts w:ascii="Georgia" w:hAnsi="Georgia"/>
          <w:sz w:val="24"/>
          <w:szCs w:val="24"/>
        </w:rPr>
        <w:t>;</w:t>
      </w:r>
      <w:r w:rsidR="003178AC" w:rsidRPr="00D02964">
        <w:rPr>
          <w:rFonts w:ascii="Georgia" w:hAnsi="Georgia"/>
          <w:sz w:val="24"/>
          <w:szCs w:val="24"/>
        </w:rPr>
        <w:t xml:space="preserve"> </w:t>
      </w:r>
      <w:r w:rsidR="001360B1" w:rsidRPr="00D02964">
        <w:rPr>
          <w:rFonts w:ascii="Georgia" w:hAnsi="Georgia"/>
          <w:sz w:val="24"/>
          <w:szCs w:val="24"/>
        </w:rPr>
        <w:t>oils</w:t>
      </w:r>
      <w:r w:rsidR="00AF482D" w:rsidRPr="00D02964">
        <w:rPr>
          <w:rFonts w:ascii="Georgia" w:hAnsi="Georgia"/>
          <w:sz w:val="24"/>
          <w:szCs w:val="24"/>
        </w:rPr>
        <w:t xml:space="preserve"> by</w:t>
      </w:r>
      <w:r w:rsidR="001360B1" w:rsidRPr="00D02964">
        <w:rPr>
          <w:rFonts w:ascii="Georgia" w:hAnsi="Georgia"/>
          <w:sz w:val="24"/>
          <w:szCs w:val="24"/>
        </w:rPr>
        <w:t xml:space="preserve"> Mary Anne Baker</w:t>
      </w:r>
      <w:r w:rsidR="006D1DE4" w:rsidRPr="00D02964">
        <w:rPr>
          <w:rFonts w:ascii="Georgia" w:hAnsi="Georgia"/>
          <w:sz w:val="24"/>
          <w:szCs w:val="24"/>
        </w:rPr>
        <w:t xml:space="preserve"> and </w:t>
      </w:r>
      <w:r w:rsidR="00AF482D" w:rsidRPr="00D02964">
        <w:rPr>
          <w:rFonts w:ascii="Georgia" w:hAnsi="Georgia"/>
          <w:sz w:val="24"/>
          <w:szCs w:val="24"/>
        </w:rPr>
        <w:t>Merelie R. Weaver</w:t>
      </w:r>
      <w:r w:rsidR="006D1DE4" w:rsidRPr="00D02964">
        <w:rPr>
          <w:rFonts w:ascii="Georgia" w:hAnsi="Georgia"/>
          <w:sz w:val="24"/>
          <w:szCs w:val="24"/>
        </w:rPr>
        <w:t xml:space="preserve">; and </w:t>
      </w:r>
      <w:r w:rsidR="001360B1" w:rsidRPr="00D02964">
        <w:rPr>
          <w:rFonts w:ascii="Georgia" w:hAnsi="Georgia"/>
          <w:sz w:val="24"/>
          <w:szCs w:val="24"/>
        </w:rPr>
        <w:t xml:space="preserve">mixed media </w:t>
      </w:r>
      <w:r w:rsidR="00AF482D" w:rsidRPr="00D02964">
        <w:rPr>
          <w:rFonts w:ascii="Georgia" w:hAnsi="Georgia"/>
          <w:sz w:val="24"/>
          <w:szCs w:val="24"/>
        </w:rPr>
        <w:t>illustrations by</w:t>
      </w:r>
      <w:r w:rsidR="001360B1" w:rsidRPr="00D02964">
        <w:rPr>
          <w:rFonts w:ascii="Georgia" w:hAnsi="Georgia"/>
          <w:sz w:val="24"/>
          <w:szCs w:val="24"/>
        </w:rPr>
        <w:t xml:space="preserve"> John Kachik</w:t>
      </w:r>
    </w:p>
    <w:p w:rsidR="00AB4D5C" w:rsidRPr="00D02964" w:rsidRDefault="00AB4D5C" w:rsidP="00AB4D5C">
      <w:pPr>
        <w:tabs>
          <w:tab w:val="left" w:pos="8190"/>
        </w:tabs>
        <w:rPr>
          <w:rFonts w:ascii="Georgia" w:hAnsi="Georgia"/>
          <w:sz w:val="24"/>
          <w:szCs w:val="24"/>
        </w:rPr>
      </w:pPr>
      <w:r w:rsidRPr="00D02964">
        <w:rPr>
          <w:rFonts w:ascii="Georgia" w:hAnsi="Georgia"/>
          <w:sz w:val="24"/>
          <w:szCs w:val="24"/>
        </w:rPr>
        <w:t xml:space="preserve">The exhibits </w:t>
      </w:r>
      <w:r w:rsidR="006D1DE4" w:rsidRPr="00D02964">
        <w:rPr>
          <w:rFonts w:ascii="Georgia" w:hAnsi="Georgia"/>
          <w:sz w:val="24"/>
          <w:szCs w:val="24"/>
        </w:rPr>
        <w:t xml:space="preserve">which feature the work of local artists </w:t>
      </w:r>
      <w:r w:rsidRPr="00D02964">
        <w:rPr>
          <w:rFonts w:ascii="Georgia" w:hAnsi="Georgia"/>
          <w:sz w:val="24"/>
          <w:szCs w:val="24"/>
        </w:rPr>
        <w:t>are mounted four time</w:t>
      </w:r>
      <w:r w:rsidR="003178AC" w:rsidRPr="00D02964">
        <w:rPr>
          <w:rFonts w:ascii="Georgia" w:hAnsi="Georgia"/>
          <w:sz w:val="24"/>
          <w:szCs w:val="24"/>
        </w:rPr>
        <w:t>s a year and</w:t>
      </w:r>
      <w:r w:rsidR="001360B1" w:rsidRPr="00D02964">
        <w:rPr>
          <w:rFonts w:ascii="Georgia" w:hAnsi="Georgia"/>
          <w:sz w:val="24"/>
          <w:szCs w:val="24"/>
        </w:rPr>
        <w:t xml:space="preserve"> can</w:t>
      </w:r>
      <w:r w:rsidR="003178AC" w:rsidRPr="00D02964">
        <w:rPr>
          <w:rFonts w:ascii="Georgia" w:hAnsi="Georgia"/>
          <w:sz w:val="24"/>
          <w:szCs w:val="24"/>
        </w:rPr>
        <w:t xml:space="preserve"> </w:t>
      </w:r>
      <w:r w:rsidRPr="00D02964">
        <w:rPr>
          <w:rFonts w:ascii="Georgia" w:hAnsi="Georgia"/>
          <w:sz w:val="24"/>
          <w:szCs w:val="24"/>
        </w:rPr>
        <w:t>be seen by the public when the meeting rooms are not in use.  For viewing a</w:t>
      </w:r>
      <w:r w:rsidR="006D1DE4" w:rsidRPr="00D02964">
        <w:rPr>
          <w:rFonts w:ascii="Georgia" w:hAnsi="Georgia"/>
          <w:sz w:val="24"/>
          <w:szCs w:val="24"/>
        </w:rPr>
        <w:t xml:space="preserve">vailability call 410-871-9030. </w:t>
      </w:r>
      <w:r w:rsidR="006D1DE4" w:rsidRPr="00D02964">
        <w:rPr>
          <w:rFonts w:ascii="Georgia" w:hAnsi="Georgia"/>
          <w:sz w:val="24"/>
          <w:szCs w:val="24"/>
        </w:rPr>
        <w:t xml:space="preserve"> </w:t>
      </w:r>
      <w:r w:rsidR="006D1DE4" w:rsidRPr="00D02964">
        <w:rPr>
          <w:rFonts w:ascii="Georgia" w:hAnsi="Georgia"/>
          <w:sz w:val="24"/>
          <w:szCs w:val="24"/>
        </w:rPr>
        <w:t>This</w:t>
      </w:r>
      <w:r w:rsidR="006D1DE4" w:rsidRPr="00D02964">
        <w:rPr>
          <w:rFonts w:ascii="Georgia" w:hAnsi="Georgia"/>
          <w:sz w:val="24"/>
          <w:szCs w:val="24"/>
        </w:rPr>
        <w:t xml:space="preserve"> is an impressive show and a great opportunity to view and purchase original works of art.</w:t>
      </w:r>
      <w:r w:rsidR="006D1DE4" w:rsidRPr="00D02964">
        <w:rPr>
          <w:rFonts w:ascii="Georgia" w:hAnsi="Georgia"/>
          <w:sz w:val="24"/>
          <w:szCs w:val="24"/>
        </w:rPr>
        <w:t xml:space="preserve">  </w:t>
      </w:r>
      <w:r w:rsidRPr="00D02964">
        <w:rPr>
          <w:rFonts w:ascii="Georgia" w:hAnsi="Georgia"/>
          <w:sz w:val="24"/>
          <w:szCs w:val="24"/>
        </w:rPr>
        <w:t xml:space="preserve">Most artworks are for sale and </w:t>
      </w:r>
      <w:r w:rsidR="003C4A20" w:rsidRPr="00D02964">
        <w:rPr>
          <w:rFonts w:ascii="Georgia" w:hAnsi="Georgia"/>
          <w:sz w:val="24"/>
          <w:szCs w:val="24"/>
        </w:rPr>
        <w:t xml:space="preserve">anyone </w:t>
      </w:r>
      <w:r w:rsidRPr="00D02964">
        <w:rPr>
          <w:rFonts w:ascii="Georgia" w:hAnsi="Georgia"/>
          <w:sz w:val="24"/>
          <w:szCs w:val="24"/>
        </w:rPr>
        <w:t xml:space="preserve">interested in purchasing </w:t>
      </w:r>
      <w:r w:rsidR="006D1DE4" w:rsidRPr="00D02964">
        <w:rPr>
          <w:rFonts w:ascii="Georgia" w:hAnsi="Georgia"/>
          <w:sz w:val="24"/>
          <w:szCs w:val="24"/>
        </w:rPr>
        <w:t>one</w:t>
      </w:r>
      <w:r w:rsidRPr="00D02964">
        <w:rPr>
          <w:rFonts w:ascii="Georgia" w:hAnsi="Georgia"/>
          <w:sz w:val="24"/>
          <w:szCs w:val="24"/>
        </w:rPr>
        <w:t xml:space="preserve"> can contact the artist directly </w:t>
      </w:r>
      <w:r w:rsidR="00297BD6" w:rsidRPr="00D02964">
        <w:rPr>
          <w:rFonts w:ascii="Georgia" w:hAnsi="Georgia"/>
          <w:sz w:val="24"/>
          <w:szCs w:val="24"/>
        </w:rPr>
        <w:t>through</w:t>
      </w:r>
      <w:r w:rsidRPr="00D02964">
        <w:rPr>
          <w:rFonts w:ascii="Georgia" w:hAnsi="Georgia"/>
          <w:sz w:val="24"/>
          <w:szCs w:val="24"/>
        </w:rPr>
        <w:t xml:space="preserve"> the contact information on the exhibit tag attached to each work.</w:t>
      </w:r>
      <w:r w:rsidR="006D1DE4" w:rsidRPr="00D02964">
        <w:rPr>
          <w:rFonts w:ascii="Georgia" w:hAnsi="Georgia"/>
          <w:sz w:val="24"/>
          <w:szCs w:val="24"/>
        </w:rPr>
        <w:t xml:space="preserve">  </w:t>
      </w:r>
    </w:p>
    <w:p w:rsidR="00AB4D5C" w:rsidRPr="00D02964" w:rsidRDefault="00AB4D5C" w:rsidP="00AB4D5C">
      <w:pPr>
        <w:rPr>
          <w:rFonts w:ascii="Georgia" w:hAnsi="Georgia"/>
          <w:sz w:val="24"/>
          <w:szCs w:val="24"/>
        </w:rPr>
      </w:pPr>
      <w:r w:rsidRPr="00D02964">
        <w:rPr>
          <w:rFonts w:ascii="Georgia" w:hAnsi="Georgia"/>
          <w:sz w:val="24"/>
          <w:szCs w:val="24"/>
        </w:rPr>
        <w:t xml:space="preserve">GFWC Woman’s Club of Westminster, Inc. is a member of the General Federation of </w:t>
      </w:r>
      <w:bookmarkStart w:id="0" w:name="_GoBack"/>
      <w:r w:rsidRPr="00D02964">
        <w:rPr>
          <w:rFonts w:ascii="Georgia" w:hAnsi="Georgia"/>
          <w:sz w:val="24"/>
          <w:szCs w:val="24"/>
        </w:rPr>
        <w:t xml:space="preserve">Women’s Clubs (GFWC), a nonprofit organization that brings together local women’s </w:t>
      </w:r>
      <w:bookmarkEnd w:id="0"/>
      <w:r w:rsidRPr="00D02964">
        <w:rPr>
          <w:rFonts w:ascii="Georgia" w:hAnsi="Georgia"/>
          <w:sz w:val="24"/>
          <w:szCs w:val="24"/>
        </w:rPr>
        <w:t xml:space="preserve">clubs in a collective effort to strengthen communities and enhance the lives of others through volunteer service. The GFWC Arts Community Service Program encourages members to promote and support arts activities in all communities.  For more </w:t>
      </w:r>
      <w:r w:rsidR="00297BD6" w:rsidRPr="00D02964">
        <w:rPr>
          <w:rFonts w:ascii="Georgia" w:hAnsi="Georgia"/>
          <w:sz w:val="24"/>
          <w:szCs w:val="24"/>
        </w:rPr>
        <w:t xml:space="preserve">information, </w:t>
      </w:r>
      <w:r w:rsidRPr="00D02964">
        <w:rPr>
          <w:rFonts w:ascii="Georgia" w:hAnsi="Georgia"/>
          <w:sz w:val="24"/>
          <w:szCs w:val="24"/>
        </w:rPr>
        <w:t xml:space="preserve">contact Mary Lou Poirier at </w:t>
      </w:r>
      <w:hyperlink r:id="rId6" w:history="1">
        <w:r w:rsidRPr="00D02964">
          <w:rPr>
            <w:rStyle w:val="Hyperlink"/>
            <w:rFonts w:ascii="Georgia" w:hAnsi="Georgia"/>
            <w:color w:val="auto"/>
            <w:sz w:val="24"/>
            <w:szCs w:val="24"/>
            <w:u w:val="none"/>
          </w:rPr>
          <w:t>gloupoirier@gmail.com</w:t>
        </w:r>
      </w:hyperlink>
      <w:r w:rsidRPr="00D02964">
        <w:rPr>
          <w:rFonts w:ascii="Georgia" w:hAnsi="Georgia"/>
          <w:sz w:val="24"/>
          <w:szCs w:val="24"/>
        </w:rPr>
        <w:t xml:space="preserve">. </w:t>
      </w:r>
    </w:p>
    <w:p w:rsidR="00AB4D5C" w:rsidRPr="00D02964" w:rsidRDefault="00AB4D5C" w:rsidP="00E54696">
      <w:pPr>
        <w:jc w:val="center"/>
        <w:rPr>
          <w:rFonts w:ascii="Georgia" w:hAnsi="Georgia"/>
          <w:sz w:val="24"/>
          <w:szCs w:val="24"/>
        </w:rPr>
      </w:pPr>
      <w:r w:rsidRPr="00D02964">
        <w:rPr>
          <w:rFonts w:ascii="Georgia" w:hAnsi="Georgia" w:cs="Times New Roman"/>
          <w:noProof/>
          <w:sz w:val="24"/>
          <w:szCs w:val="24"/>
        </w:rPr>
        <w:drawing>
          <wp:anchor distT="0" distB="0" distL="114300" distR="114300" simplePos="0" relativeHeight="251661312" behindDoc="0" locked="0" layoutInCell="1" allowOverlap="1" wp14:anchorId="1453A5D3" wp14:editId="680D3D95">
            <wp:simplePos x="0" y="0"/>
            <wp:positionH relativeFrom="margin">
              <wp:align>left</wp:align>
            </wp:positionH>
            <wp:positionV relativeFrom="bottomMargin">
              <wp:align>top</wp:align>
            </wp:positionV>
            <wp:extent cx="1089025" cy="3505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9025" cy="350520"/>
                    </a:xfrm>
                    <a:prstGeom prst="rect">
                      <a:avLst/>
                    </a:prstGeom>
                    <a:noFill/>
                  </pic:spPr>
                </pic:pic>
              </a:graphicData>
            </a:graphic>
            <wp14:sizeRelH relativeFrom="margin">
              <wp14:pctWidth>0</wp14:pctWidth>
            </wp14:sizeRelH>
            <wp14:sizeRelV relativeFrom="margin">
              <wp14:pctHeight>0</wp14:pctHeight>
            </wp14:sizeRelV>
          </wp:anchor>
        </w:drawing>
      </w:r>
      <w:r w:rsidRPr="00D02964">
        <w:rPr>
          <w:rFonts w:ascii="Georgia" w:hAnsi="Georgia"/>
          <w:sz w:val="24"/>
          <w:szCs w:val="24"/>
        </w:rPr>
        <w:t xml:space="preserve">Visit our website at </w:t>
      </w:r>
      <w:hyperlink r:id="rId8" w:history="1">
        <w:r w:rsidRPr="00D02964">
          <w:rPr>
            <w:rStyle w:val="Hyperlink"/>
            <w:rFonts w:ascii="Georgia" w:hAnsi="Georgia" w:cs="Arial"/>
            <w:color w:val="auto"/>
            <w:sz w:val="24"/>
            <w:szCs w:val="24"/>
            <w:u w:val="none"/>
            <w:shd w:val="clear" w:color="auto" w:fill="FFFFFF"/>
          </w:rPr>
          <w:t>www.</w:t>
        </w:r>
        <w:r w:rsidRPr="00D02964">
          <w:rPr>
            <w:rStyle w:val="Hyperlink"/>
            <w:rFonts w:ascii="Georgia" w:hAnsi="Georgia" w:cs="Arial"/>
            <w:bCs/>
            <w:color w:val="auto"/>
            <w:sz w:val="24"/>
            <w:szCs w:val="24"/>
            <w:u w:val="none"/>
            <w:shd w:val="clear" w:color="auto" w:fill="FFFFFF"/>
          </w:rPr>
          <w:t>gfwc</w:t>
        </w:r>
        <w:r w:rsidRPr="00D02964">
          <w:rPr>
            <w:rStyle w:val="Hyperlink"/>
            <w:rFonts w:ascii="Georgia" w:hAnsi="Georgia" w:cs="Arial"/>
            <w:color w:val="auto"/>
            <w:sz w:val="24"/>
            <w:szCs w:val="24"/>
            <w:u w:val="none"/>
            <w:shd w:val="clear" w:color="auto" w:fill="FFFFFF"/>
          </w:rPr>
          <w:t>md.org/</w:t>
        </w:r>
        <w:r w:rsidRPr="00D02964">
          <w:rPr>
            <w:rStyle w:val="Hyperlink"/>
            <w:rFonts w:ascii="Georgia" w:hAnsi="Georgia" w:cs="Arial"/>
            <w:bCs/>
            <w:color w:val="auto"/>
            <w:sz w:val="24"/>
            <w:szCs w:val="24"/>
            <w:u w:val="none"/>
            <w:shd w:val="clear" w:color="auto" w:fill="FFFFFF"/>
          </w:rPr>
          <w:t>clubs</w:t>
        </w:r>
        <w:r w:rsidRPr="00D02964">
          <w:rPr>
            <w:rStyle w:val="Hyperlink"/>
            <w:rFonts w:ascii="Georgia" w:hAnsi="Georgia" w:cs="Arial"/>
            <w:color w:val="auto"/>
            <w:sz w:val="24"/>
            <w:szCs w:val="24"/>
            <w:u w:val="none"/>
            <w:shd w:val="clear" w:color="auto" w:fill="FFFFFF"/>
          </w:rPr>
          <w:t>/western/</w:t>
        </w:r>
        <w:r w:rsidRPr="00D02964">
          <w:rPr>
            <w:rStyle w:val="Hyperlink"/>
            <w:rFonts w:ascii="Georgia" w:hAnsi="Georgia" w:cs="Arial"/>
            <w:bCs/>
            <w:color w:val="auto"/>
            <w:sz w:val="24"/>
            <w:szCs w:val="24"/>
            <w:u w:val="none"/>
            <w:shd w:val="clear" w:color="auto" w:fill="FFFFFF"/>
          </w:rPr>
          <w:t>westminster</w:t>
        </w:r>
        <w:r w:rsidRPr="00D02964">
          <w:rPr>
            <w:rStyle w:val="Hyperlink"/>
            <w:rFonts w:ascii="Georgia" w:hAnsi="Georgia" w:cs="Arial"/>
            <w:color w:val="auto"/>
            <w:sz w:val="24"/>
            <w:szCs w:val="24"/>
            <w:u w:val="none"/>
            <w:shd w:val="clear" w:color="auto" w:fill="FFFFFF"/>
          </w:rPr>
          <w:t>_</w:t>
        </w:r>
        <w:r w:rsidRPr="00D02964">
          <w:rPr>
            <w:rStyle w:val="Hyperlink"/>
            <w:rFonts w:ascii="Georgia" w:hAnsi="Georgia" w:cs="Arial"/>
            <w:bCs/>
            <w:color w:val="auto"/>
            <w:sz w:val="24"/>
            <w:szCs w:val="24"/>
            <w:u w:val="none"/>
            <w:shd w:val="clear" w:color="auto" w:fill="FFFFFF"/>
          </w:rPr>
          <w:t>womans</w:t>
        </w:r>
        <w:r w:rsidRPr="00D02964">
          <w:rPr>
            <w:rStyle w:val="Hyperlink"/>
            <w:rFonts w:ascii="Georgia" w:hAnsi="Georgia" w:cs="Arial"/>
            <w:color w:val="auto"/>
            <w:sz w:val="24"/>
            <w:szCs w:val="24"/>
            <w:u w:val="none"/>
            <w:shd w:val="clear" w:color="auto" w:fill="FFFFFF"/>
          </w:rPr>
          <w:t>.html</w:t>
        </w:r>
      </w:hyperlink>
      <w:r w:rsidR="00297BD6" w:rsidRPr="00D02964">
        <w:rPr>
          <w:rFonts w:ascii="Georgia" w:hAnsi="Georgia"/>
          <w:sz w:val="24"/>
          <w:szCs w:val="24"/>
        </w:rPr>
        <w:t>.</w:t>
      </w:r>
    </w:p>
    <w:p w:rsidR="00AB4D5C" w:rsidRPr="00D02964" w:rsidRDefault="00AB4D5C" w:rsidP="00AB4D5C">
      <w:pPr>
        <w:rPr>
          <w:rFonts w:ascii="Georgia" w:hAnsi="Georgia"/>
          <w:sz w:val="24"/>
          <w:szCs w:val="24"/>
        </w:rPr>
      </w:pPr>
    </w:p>
    <w:p w:rsidR="00B01637" w:rsidRDefault="00E54696" w:rsidP="00E54696">
      <w:pPr>
        <w:jc w:val="center"/>
      </w:pPr>
      <w:r w:rsidRPr="00D02964">
        <w:rPr>
          <w:rFonts w:ascii="Georgia" w:hAnsi="Georgia"/>
          <w:sz w:val="24"/>
          <w:szCs w:val="24"/>
        </w:rPr>
        <w:t xml:space="preserve">#  #  </w:t>
      </w:r>
      <w:r>
        <w:t>#</w:t>
      </w:r>
    </w:p>
    <w:sectPr w:rsidR="00B016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D5C"/>
    <w:rsid w:val="001360B1"/>
    <w:rsid w:val="00297BD6"/>
    <w:rsid w:val="003078C4"/>
    <w:rsid w:val="003178AC"/>
    <w:rsid w:val="003C4A20"/>
    <w:rsid w:val="006D1DE4"/>
    <w:rsid w:val="00874159"/>
    <w:rsid w:val="00A36DAE"/>
    <w:rsid w:val="00AB4D5C"/>
    <w:rsid w:val="00AF482D"/>
    <w:rsid w:val="00B01637"/>
    <w:rsid w:val="00D02964"/>
    <w:rsid w:val="00E54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ED95"/>
  <w15:chartTrackingRefBased/>
  <w15:docId w15:val="{A5BF65AB-DE87-4B2B-B3B6-F1BA22391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B4D5C"/>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B4D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wcmd.org/clubs/western/westminster_womans.html"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loupoirier@gmail.com" TargetMode="External"/><Relationship Id="rId5" Type="http://schemas.openxmlformats.org/officeDocument/2006/relationships/hyperlink" Target="mailto:gloupoirier@gmail.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 Poirier</dc:creator>
  <cp:keywords/>
  <dc:description/>
  <cp:lastModifiedBy>Mary L Poirier</cp:lastModifiedBy>
  <cp:revision>4</cp:revision>
  <dcterms:created xsi:type="dcterms:W3CDTF">2016-04-13T05:38:00Z</dcterms:created>
  <dcterms:modified xsi:type="dcterms:W3CDTF">2016-04-16T01:23:00Z</dcterms:modified>
</cp:coreProperties>
</file>